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6543C2">
      <w:r>
        <w:fldChar w:fldCharType="begin"/>
      </w:r>
      <w:r>
        <w:instrText xml:space="preserve"> HYPERLINK "</w:instrText>
      </w:r>
      <w:r w:rsidRPr="006543C2">
        <w:instrText>https://www.uvzsr.sk/index.php?option=com_content&amp;view=article&amp;id=5665:respiratory-prestanu-by-povinne-pripominame-situacie-kedy-ma-dobrovona-ochrana-naalej-vyznam&amp;catid=56:tlaove-spravy&amp;Itemid=62</w:instrText>
      </w:r>
      <w:r>
        <w:instrText xml:space="preserve">" </w:instrText>
      </w:r>
      <w:r>
        <w:fldChar w:fldCharType="separate"/>
      </w:r>
      <w:r w:rsidRPr="00A47827">
        <w:rPr>
          <w:rStyle w:val="Hypertextovprepojenie"/>
        </w:rPr>
        <w:t>https://www.uvzsr.sk/index.php?option=com_content&amp;view=article&amp;id=5665:respiratory-prestanu-by-povinne-pripominame-situacie-kedy-ma-dobrovona-ochrana-naalej-vyznam&amp;catid=56:tlaove-spravy&amp;Itemid=62</w:t>
      </w:r>
      <w:r>
        <w:fldChar w:fldCharType="end"/>
      </w:r>
    </w:p>
    <w:tbl>
      <w:tblPr>
        <w:tblW w:w="0" w:type="auto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7"/>
        <w:gridCol w:w="240"/>
        <w:gridCol w:w="255"/>
      </w:tblGrid>
      <w:tr w:rsidR="006543C2" w:rsidTr="006543C2">
        <w:trPr>
          <w:tblCellSpacing w:w="15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6543C2" w:rsidRDefault="006543C2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>Respirátory prestanú byť povinné - Pripomíname situácie, kedy má dobrovoľná ochrana naďalej význam</w:t>
            </w:r>
          </w:p>
        </w:tc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6543C2" w:rsidRDefault="006543C2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238E1138" wp14:editId="1C37468C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6543C2" w:rsidRDefault="006543C2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0F9A1AFD" wp14:editId="260A233E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3C2" w:rsidRDefault="006543C2" w:rsidP="006543C2">
      <w:pPr>
        <w:rPr>
          <w:vanish/>
        </w:rPr>
      </w:pPr>
    </w:p>
    <w:tbl>
      <w:tblPr>
        <w:tblW w:w="0" w:type="auto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2"/>
      </w:tblGrid>
      <w:tr w:rsidR="006543C2" w:rsidTr="006543C2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543C2" w:rsidRDefault="005638E7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history="1">
              <w:r w:rsidR="006543C2">
                <w:rPr>
                  <w:rStyle w:val="Hypertextovprepojenie"/>
                  <w:rFonts w:ascii="Helvetica" w:hAnsi="Helvetica" w:cs="Helvetica"/>
                  <w:color w:val="135CAE"/>
                  <w:sz w:val="18"/>
                  <w:szCs w:val="18"/>
                </w:rPr>
                <w:t>Tlačové správy</w:t>
              </w:r>
            </w:hyperlink>
          </w:p>
        </w:tc>
      </w:tr>
      <w:tr w:rsidR="006543C2" w:rsidTr="006543C2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:rsidR="006543C2" w:rsidRPr="006543C2" w:rsidRDefault="006543C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543C2">
              <w:rPr>
                <w:rFonts w:ascii="Arial" w:hAnsi="Arial" w:cs="Arial"/>
                <w:b/>
                <w:color w:val="FF0000"/>
                <w:sz w:val="20"/>
                <w:szCs w:val="20"/>
              </w:rPr>
              <w:t>Piatok, 12. máj 2023 10:58</w:t>
            </w:r>
          </w:p>
        </w:tc>
      </w:tr>
      <w:tr w:rsidR="006543C2" w:rsidTr="006543C2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:rsidR="006543C2" w:rsidRDefault="006543C2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 účinnosťou od pondelka 15. mája 2023 rušíme vyhlášku č. 35/2022, ktorá reguluje nosenie respirátorov v nemocniciach, v čakárňach a ambulanciách lekárov, v domovoch sociálnych služieb a v lekárňach. Od tohto dátumu už v uvedených priestoroch nebude povinné prekrytie horných dýchacích ciest.</w:t>
            </w:r>
          </w:p>
          <w:p w:rsidR="006543C2" w:rsidRDefault="006543C2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K tomuto kroku pristupujeme vzhľadom na postupné zlepšovanie epidemiologickej situácie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vo výskyte akútnych respiračných ochorení na území Slovenskej republiky. Išlo o poslednú vyhlášku ÚVZ SR súvisiacu s COVID-19, ktorá bola ešte v platnosti. Vývoj epidemiologickej situácie budeme naďalej dôsledne monitorovať.</w:t>
            </w:r>
          </w:p>
          <w:p w:rsidR="006543C2" w:rsidRDefault="006543C2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Hoci už prekrytie horných dýchacích ciest nebude v nemocniciach, v čakárňach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a v  ambulanciách lekárov, v domovoch sociálnych služieb a v lekárňach od 15. mája 2023 povinné, nosenie respirátora návštevníkom v týchto priestoroch odporúčame. Nachádzajú sa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v nich zraniteľné skupiny osôb - ľudia s akútnymi či chronickými ochoreniami,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imunokompromitované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osoby, tehotné ženy či osoby vo vyššom veku.</w:t>
            </w:r>
          </w:p>
          <w:p w:rsidR="006543C2" w:rsidRDefault="006543C2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Prekrytie horných dýchacích ciest respirátorom alebo rúškom naďalej odporúčame aj:</w:t>
            </w:r>
          </w:p>
          <w:p w:rsidR="006543C2" w:rsidRDefault="006543C2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osobám, ktoré začínajú pociťovať príznaky respiračného ochorenia,</w:t>
            </w:r>
          </w:p>
          <w:p w:rsidR="006543C2" w:rsidRDefault="006543C2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preplnených prostriedkoch verejnej hromadnej dopravy (MHD, prímestské, diaľkové autobusy a vlaky),</w:t>
            </w:r>
          </w:p>
          <w:p w:rsidR="006543C2" w:rsidRDefault="006543C2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preplnených interiéroch, ako sú úrady, obchody, prevádzky služieb, prevádzky spoločného stravovania, kultúrne a športové zariadenia: divadlá, kiná, múzeá, športové haly, bohoslužobné priestory a podobne, </w:t>
            </w:r>
          </w:p>
          <w:p w:rsidR="006543C2" w:rsidRDefault="006543C2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na hromadných podujatiach aj v exteriéri, kde dochádza k hromadeniu sa ľudí v tesnej blízkosti (spoločenské, kultúrne a športové podujatia, ako sú koncerty, divadlá, kiná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a pod.),</w:t>
            </w:r>
          </w:p>
          <w:p w:rsidR="006543C2" w:rsidRDefault="006543C2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textAlignment w:val="baseline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počas cesty do zahraničia hromadnými prostriedkami (autobusy, vlaky, lietadlá) a na preplnených miestach v zahraničí (napríklad letiská).</w:t>
            </w:r>
          </w:p>
          <w:p w:rsidR="006543C2" w:rsidRDefault="006543C2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Ďalším dôležitým krokom k ochrane svojho zdravia a okolia je </w:t>
            </w:r>
            <w:hyperlink r:id="rId11" w:history="1">
              <w:r>
                <w:rPr>
                  <w:rStyle w:val="Hypertextovprepojenie"/>
                  <w:rFonts w:ascii="Arial" w:hAnsi="Arial" w:cs="Arial"/>
                  <w:color w:val="135CAE"/>
                  <w:sz w:val="20"/>
                  <w:szCs w:val="20"/>
                </w:rPr>
                <w:t>dôkladné umývanie rúk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, ktoré chráni pred mnohými infekčnými ochoreniami.</w:t>
            </w:r>
          </w:p>
          <w:p w:rsidR="006543C2" w:rsidRDefault="006543C2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Svetová zdravotnícka organizácia (WHO) v piatok 5. mája 2023 odvolala stav ohrozenia verejného zdravia medzinárodného významu. V prvom rade to značí ústup z pohotovostného krízového režimu, odborníci však budú situáciu v súvislosti s COVID-19 naďalej sledovať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a vyhodnocovať. Nemožno vylúčiť, že vírus bude spôsobovať ďalšie zvýšené krivky chorobnosti. V súčasnosti už sú však k dispozícii nástroje, ktorými je možné zmierňovať dopady ďalšieho možného nárastu počtu ochorení na COVID-19 (vakcíny proti COVID-19, dostupná diagnostika, liečebné postupy). Dôležité bude tiež naďalej sledovať, ako sa bude vyvíjať situácia s koronavírusom SARS-CoV-2.</w:t>
            </w:r>
          </w:p>
          <w:p w:rsidR="006543C2" w:rsidRDefault="006543C2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PhDr. RNDr. MUDr. Ján Mikas, PhD., MPH</w:t>
            </w:r>
          </w:p>
          <w:p w:rsidR="006543C2" w:rsidRDefault="006543C2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hlavný hygienik Slovenskej republiky</w:t>
            </w:r>
          </w:p>
        </w:tc>
      </w:tr>
    </w:tbl>
    <w:p w:rsidR="006543C2" w:rsidRDefault="006543C2"/>
    <w:sectPr w:rsidR="006543C2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3E03"/>
    <w:multiLevelType w:val="multilevel"/>
    <w:tmpl w:val="6E9E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C2"/>
    <w:rsid w:val="00042308"/>
    <w:rsid w:val="00055364"/>
    <w:rsid w:val="00130E9A"/>
    <w:rsid w:val="001978F0"/>
    <w:rsid w:val="00293B00"/>
    <w:rsid w:val="002A24ED"/>
    <w:rsid w:val="00312256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638E7"/>
    <w:rsid w:val="005B6259"/>
    <w:rsid w:val="006362B3"/>
    <w:rsid w:val="00637DCC"/>
    <w:rsid w:val="006543C2"/>
    <w:rsid w:val="0068198F"/>
    <w:rsid w:val="006A0B7E"/>
    <w:rsid w:val="0077252D"/>
    <w:rsid w:val="00807273"/>
    <w:rsid w:val="00836225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6543C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5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6543C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65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429b3fee56314807d818a4fc4bce93ae9e0c43d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5665:respiratory-prestanu-by-povinne-pripominame-situacie-kedy-ma-dobrovona-ochrana-naalej-vyznam&amp;tmpl=component&amp;print=1&amp;layout=default&amp;page=&amp;option=com_content&amp;Itemid=62" TargetMode="External"/><Relationship Id="rId11" Type="http://schemas.openxmlformats.org/officeDocument/2006/relationships/hyperlink" Target="https://www.uvzsr.sk/index.php?option=com_content&amp;view=article&amp;id=5654:svetovy-de-hygieny-ruk-5-5-istymi-rukami-chranite-pred-infeknymi-ochoreniami-seba-i-okolie&amp;catid=56:tlaove-spravy&amp;Itemid=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2023-05-17T07:13:00Z</dcterms:created>
  <dcterms:modified xsi:type="dcterms:W3CDTF">2023-05-17T07:13:00Z</dcterms:modified>
</cp:coreProperties>
</file>