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611F" w:rsidRDefault="002F73B3">
      <w:r>
        <w:fldChar w:fldCharType="begin"/>
      </w:r>
      <w:r>
        <w:instrText xml:space="preserve"> HYPERLINK "</w:instrText>
      </w:r>
      <w:r w:rsidRPr="002F73B3">
        <w:instrText>https://www.uvzsr.sk/index.php?option=com_content&amp;view=article&amp;id=5313:svetova-zdravotnicka-organizacia-opiie-kiahne-predstavuju-ohrozenie-verejneho-zdravia-medzinarodneho-vyznamu&amp;catid=56:tlaove-spravy&amp;Itemid=62</w:instrText>
      </w:r>
      <w:r>
        <w:instrText xml:space="preserve">" </w:instrText>
      </w:r>
      <w:r>
        <w:fldChar w:fldCharType="separate"/>
      </w:r>
      <w:r w:rsidRPr="00E51CA1">
        <w:rPr>
          <w:rStyle w:val="Hypertextovprepojenie"/>
        </w:rPr>
        <w:t>https://www.uvzsr.sk/index.php?option=com_content&amp;view=article&amp;id=5313:svetova-zdravotnicka-organizacia-opiie-kiahne-predstavuju-ohrozenie-verejneho-zdravia-medzinarodneho-vyznamu&amp;catid=56:tlaove-spravy&amp;Itemid=62</w:t>
      </w:r>
      <w: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7"/>
        <w:gridCol w:w="270"/>
        <w:gridCol w:w="285"/>
      </w:tblGrid>
      <w:tr w:rsidR="002F73B3" w:rsidTr="002F73B3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2F73B3" w:rsidRDefault="002F73B3">
            <w:pPr>
              <w:rPr>
                <w:rFonts w:ascii="Helvetica" w:hAnsi="Helvetica" w:cs="Helvetica"/>
                <w:color w:val="669900"/>
                <w:sz w:val="27"/>
                <w:szCs w:val="27"/>
              </w:rPr>
            </w:pPr>
            <w:r>
              <w:rPr>
                <w:rFonts w:ascii="Helvetica" w:hAnsi="Helvetica" w:cs="Helvetica"/>
                <w:color w:val="669900"/>
                <w:sz w:val="27"/>
                <w:szCs w:val="27"/>
              </w:rPr>
              <w:t xml:space="preserve">Svetová zdravotnícka organizácia: Opičie kiahne predstavujú ohrozenie verejného zdravia medzinárodného významu </w:t>
            </w:r>
          </w:p>
        </w:tc>
        <w:tc>
          <w:tcPr>
            <w:tcW w:w="5000" w:type="pct"/>
            <w:vAlign w:val="center"/>
            <w:hideMark/>
          </w:tcPr>
          <w:p w:rsidR="002F73B3" w:rsidRDefault="002F73B3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2F73B3" w:rsidRDefault="002F73B3">
            <w:pPr>
              <w:jc w:val="right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Helvetica" w:hAnsi="Helvetica" w:cs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>
                  <wp:extent cx="128905" cy="128905"/>
                  <wp:effectExtent l="0" t="0" r="4445" b="4445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73B3" w:rsidRDefault="002F73B3" w:rsidP="002F73B3">
      <w:pPr>
        <w:rPr>
          <w:rFonts w:ascii="Helvetica" w:hAnsi="Helvetica" w:cs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2F73B3" w:rsidTr="002F73B3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3B3" w:rsidRDefault="005908A5">
            <w:pPr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hyperlink r:id="rId10" w:history="1">
              <w:r w:rsidR="002F73B3">
                <w:rPr>
                  <w:rStyle w:val="Hypertextovprepojenie"/>
                  <w:rFonts w:ascii="Helvetica" w:hAnsi="Helvetica" w:cs="Helvetica"/>
                  <w:sz w:val="18"/>
                  <w:szCs w:val="18"/>
                </w:rPr>
                <w:t xml:space="preserve">Tlačové správy </w:t>
              </w:r>
            </w:hyperlink>
          </w:p>
        </w:tc>
      </w:tr>
      <w:tr w:rsidR="002F73B3" w:rsidTr="002F73B3">
        <w:trPr>
          <w:tblCellSpacing w:w="15" w:type="dxa"/>
        </w:trPr>
        <w:tc>
          <w:tcPr>
            <w:tcW w:w="0" w:type="auto"/>
            <w:hideMark/>
          </w:tcPr>
          <w:p w:rsidR="002F73B3" w:rsidRPr="002F73B3" w:rsidRDefault="002F73B3">
            <w:pPr>
              <w:rPr>
                <w:rFonts w:ascii="Arial" w:hAnsi="Arial" w:cs="Arial"/>
                <w:b/>
                <w:color w:val="999999"/>
                <w:sz w:val="24"/>
                <w:szCs w:val="24"/>
              </w:rPr>
            </w:pPr>
            <w:r w:rsidRPr="002F73B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Piatok, 29. Júl 2022 10:22 </w:t>
            </w:r>
          </w:p>
        </w:tc>
      </w:tr>
      <w:tr w:rsidR="002F73B3" w:rsidTr="002F73B3">
        <w:trPr>
          <w:tblCellSpacing w:w="15" w:type="dxa"/>
        </w:trPr>
        <w:tc>
          <w:tcPr>
            <w:tcW w:w="0" w:type="auto"/>
            <w:hideMark/>
          </w:tcPr>
          <w:p w:rsidR="002F73B3" w:rsidRDefault="002F73B3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Svetová zdravotnícka organizácia (WHO) dňa 23. júla 2022 vyhlásila epidémiu opičích kiahní za ohrozenie verejného zdravia medzinárodného významu podľa Medzinárodných zdravotných predpisov (IHR).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Epidémia sa k tomuto dátumu týkala 75 štátov a teritórií, zaznamenaných bolo celkovo vyše 16-tisíc prípadov, pričom v piatich prípadoch v africkom regióne došlo k úmrtiu.</w:t>
            </w:r>
          </w:p>
          <w:p w:rsidR="002F73B3" w:rsidRDefault="002F73B3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Medzi dotknutými krajinami s výskytom opičích kiahní je aj Slovensko.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Prvý laboratórne potvrdený prípad bol na území Slovenska </w:t>
            </w:r>
            <w:hyperlink r:id="rId11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zaznamenaný začiatkom júla 2022.</w:t>
              </w:r>
            </w:hyperlink>
          </w:p>
          <w:p w:rsidR="002F73B3" w:rsidRDefault="002F73B3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Opičie kiahne síce nie sú nové ochorenie, no výskyt prípadov mimo endemických území Afriky oprávnene vyvoláva odborný záujem,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či priamo znepokojenie. Priebežne preto prebiehajú odborné diskusie na medzinárodnej úrovni o pôvode, možnostiach šírenia vírusu a vhodnej forme prevencie.</w:t>
            </w:r>
          </w:p>
          <w:p w:rsidR="002F73B3" w:rsidRDefault="002F73B3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Cieľom vyhlásenia WHO je systémovo napomôcť lepšej medzinárodnej koordinácii, ochrane pred ochorením, dôslednejšej kontrole výskytu a zjednotiť globálnu reakciu na ochorenie, ktoré predstavuje ohrozenie verejného zdravia na medzinárodnej úrovni.</w:t>
            </w:r>
          </w:p>
          <w:p w:rsidR="002F73B3" w:rsidRDefault="002F73B3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u w:val="single"/>
              </w:rPr>
              <w:t>Kritériá na vyhlásenie ohrozenia verejného zdravia medzinárodného významu (PHEIC)</w:t>
            </w:r>
          </w:p>
          <w:p w:rsidR="002F73B3" w:rsidRDefault="002F73B3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hyperlink r:id="rId12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Medzinárodné zdravotné predpisy (IHR)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sú nástrojom medzinárodného práva verejného, ktorý definuje práva a povinnosti krajín pri z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vládaní udalostí v oblasti verejného zdravia a núdzových situácií, ktoré majú potenciál prekračovať hranice. Sú záväzné pre </w:t>
            </w:r>
            <w:hyperlink r:id="rId13" w:anchor="tab=tab_1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  <w:shd w:val="clear" w:color="auto" w:fill="FFFFFF"/>
                </w:rPr>
                <w:t>Svetovú zdravotnícku organizáciu (WHO) a 196 krajín vrátane Slovenska.</w:t>
              </w:r>
            </w:hyperlink>
          </w:p>
          <w:p w:rsidR="002F73B3" w:rsidRDefault="002F73B3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Cieľom IHR je predchádzať medzinárodnému šíreniu zdravotných hrozieb, chrániť pred ním, kontrolovať ho a reagovať naň. Predpisy zaväzujú zúčastnené krajiny k tomu, aby vybudovali svoje kapacity na zisťovanie, hodnotenie, hlásenie a reakciu na udalosti v oblasti verejného zdravia.</w:t>
            </w:r>
          </w:p>
          <w:p w:rsidR="002F73B3" w:rsidRDefault="002F73B3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Podľa Medzinárodných zdravotných predpisov je nutné pri rozhodovaní o tom, či epidémia predstavuje ohrozenie verejného zdravia medzinárodného významu, zvážiť päť kritérií: </w:t>
            </w:r>
          </w:p>
          <w:p w:rsidR="002F73B3" w:rsidRDefault="002F73B3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Informácie poskytnuté štátmi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z nich vyplýva, že vírus spôsobujúci ochorenie na opičie kiahne sa rýchlo rozšíril do mnohých krajín, ktoré sa s ním predtým nestretli;</w:t>
            </w:r>
          </w:p>
          <w:p w:rsidR="002F73B3" w:rsidRDefault="002F73B3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Kritériá na vyhlásenie mimoriadnej situácie v oblasti verejného zdravia medzinárodného významu podľa Medzinárodných zdravotných predpisov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tie v prípade opičích kiahní boli prevažne splnené;</w:t>
            </w:r>
          </w:p>
          <w:p w:rsidR="002F73B3" w:rsidRDefault="002F73B3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Odporúčanie výboru pre núdzové situácie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– ten však </w:t>
            </w:r>
            <w:hyperlink r:id="rId14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na druhom zasadnutí k výskytu opičích kiahní 21. júla 2022 nedosiahol konsenzus či epidémia ochorenia predstavuje ohrozenie verejného zdravia medzinárodného významu;</w:t>
              </w:r>
            </w:hyperlink>
          </w:p>
          <w:p w:rsidR="002F73B3" w:rsidRDefault="002F73B3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Vedecké zásady, dôkazy a ďalšie relevantné informácie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– v súčasnosti sú nedostatočné, ohľadom opičích kiahní naďalej existuje mnoho neznámych;</w:t>
            </w:r>
          </w:p>
          <w:p w:rsidR="002F73B3" w:rsidRDefault="002F73B3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ind w:left="960"/>
              <w:jc w:val="both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Riziko pre ľudské zdravie, medzinárodné šírenie a možnosť narušenia medzinárodnej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dopravy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nejednoznačnom stanovisku núdzového výboru sa generálny riaditeľ WHO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Tedros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Ghebreyesus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vzhľadom na okolnosti epidémie rozhodol v sobotu 23. júla 2022 využiť svoju právomoc a prebiehajúcu epidémiu opičích kiahní deklaroval za ohrozenie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verejného zdravia medzinárodného významu.</w:t>
            </w:r>
          </w:p>
          <w:p w:rsidR="002F73B3" w:rsidRDefault="002F73B3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  <w:t>„Stručne povedané, máme tu ohnisko nákazy, ktoré sa rýchlo rozšírilo po celom svete prostredníctvom nových spôsobov prenosu, o ktorých toho príliš málo vieme, a ktoré spĺňa kritériá Medzinárodných zdravotných predpisov,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  <w:shd w:val="clear" w:color="auto" w:fill="FFFFFF"/>
              </w:rPr>
              <w:t>“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rámcoval dôvody svojho rozhodnutia na mimoriadnej tlačovej konferencii (</w:t>
            </w:r>
            <w:hyperlink r:id="rId15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celé vyhlásenie generálneho riaditeľa WHO nájdete tu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).</w:t>
            </w:r>
          </w:p>
          <w:p w:rsidR="002F73B3" w:rsidRDefault="002F73B3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r>
              <w:rPr>
                <w:rStyle w:val="Siln"/>
                <w:rFonts w:ascii="Arial" w:hAnsi="Arial" w:cs="Arial"/>
                <w:color w:val="333333"/>
                <w:u w:val="single"/>
              </w:rPr>
              <w:t xml:space="preserve">WHO upozorňuje na nebezpečenstvo </w:t>
            </w:r>
            <w:proofErr w:type="spellStart"/>
            <w:r>
              <w:rPr>
                <w:rStyle w:val="Siln"/>
                <w:rFonts w:ascii="Arial" w:hAnsi="Arial" w:cs="Arial"/>
                <w:color w:val="333333"/>
                <w:u w:val="single"/>
              </w:rPr>
              <w:t>stigmatizácie</w:t>
            </w:r>
            <w:proofErr w:type="spellEnd"/>
            <w:r>
              <w:rPr>
                <w:rStyle w:val="Siln"/>
                <w:rFonts w:ascii="Arial" w:hAnsi="Arial" w:cs="Arial"/>
                <w:color w:val="333333"/>
                <w:u w:val="single"/>
              </w:rPr>
              <w:t xml:space="preserve"> a diskriminácie</w:t>
            </w:r>
          </w:p>
          <w:p w:rsidR="002F73B3" w:rsidRDefault="002F73B3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Podľa aktuálneho hodnotenia WHO je riziko opičích kiahní celosvetovo a vo všetkých regiónoch sveta mierne, s výnimkou európskeho regiónu, kde riziko označujú za vysoké.</w:t>
            </w:r>
          </w:p>
          <w:p w:rsidR="002F73B3" w:rsidRDefault="002F73B3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Existuje tiež jasné riziko ďalšieho medzinárodného šírenia, hoci riziko narušenia medzinárodnej dopravy zostáva v súčasnosti nízke. V súlade s týmito závermi boli vypracované súbory odporúčaní pre krajiny s ohľadom na výskyt a potenciál šírenia ochorenia v daných populáciách.</w:t>
            </w:r>
          </w:p>
          <w:p w:rsidR="002F73B3" w:rsidRDefault="002F73B3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br/>
              <w:t>„Ide o epidémiu, ktorú možno zastaviť správnymi stratégiami v správnych skupinách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“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vyhlásil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Tedros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A.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Ghebreyesus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.</w:t>
            </w:r>
          </w:p>
          <w:p w:rsidR="002F73B3" w:rsidRDefault="002F73B3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Podľa generálneho riaditeľa WHO je preto nevyhnutné, aby všetky krajiny úzko spolupracovali s MSM komunitami, aby navrhli a poskytovali účinné informácie a služby a aby prijali opatrenia, ktoré chránia zdravie, ľudské práva a dôstojnosť postihnutých komunít.</w:t>
            </w:r>
          </w:p>
          <w:p w:rsidR="002F73B3" w:rsidRDefault="002F73B3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„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>Stigma a diskriminácia môžu byť rovnako nebezpečné ako akýkoľvek vírus. Okrem našich odporúčaní krajinám vyzývam aj organizácie občianskej spoločnosti vrátane tých, ktoré majú skúsenosti s prácou s ľuďmi žijúcimi s HIV, aby s nami spolupracovali v boji proti stigme a diskriminácii. S nástrojmi, ktoré máme k dispozícii už teraz, však môžeme zastaviť prenos a dostať túto epidémiu pod kontrolu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,</w:t>
            </w:r>
            <w:r>
              <w:rPr>
                <w:rFonts w:ascii="Arial" w:hAnsi="Arial" w:cs="Arial"/>
                <w:i/>
                <w:iCs/>
                <w:color w:val="333333"/>
                <w:sz w:val="20"/>
                <w:szCs w:val="20"/>
              </w:rPr>
              <w:t xml:space="preserve">“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zdôraznil generálny riaditeľ WHO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Tedros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A.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Ghebreyesus</w:t>
            </w:r>
            <w:proofErr w:type="spellEnd"/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.</w:t>
            </w:r>
          </w:p>
          <w:p w:rsidR="002F73B3" w:rsidRDefault="002F73B3">
            <w:pPr>
              <w:pStyle w:val="Normlnywebov"/>
              <w:spacing w:before="0" w:beforeAutospacing="0" w:after="0" w:afterAutospacing="0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Style w:val="Siln"/>
                <w:rFonts w:ascii="Arial" w:hAnsi="Arial" w:cs="Arial"/>
                <w:color w:val="333333"/>
                <w:sz w:val="20"/>
                <w:szCs w:val="20"/>
              </w:rPr>
              <w:t>Postup ÚVZ SR v kontexte výskytu opičích kiahní v EU regióne</w:t>
            </w:r>
          </w:p>
          <w:p w:rsidR="002F73B3" w:rsidRDefault="002F73B3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Slovensko podniklo v reakcii na začiatok epidémie v Európe preventívne kroky. V rámci prípravy na výskyt opičích kiahní na Slovensku sme boli aktívni - hlavný hygienik Ján Mikas vydal dňa 24.05.2022 pre regionálne úrady verejného zdravotníctva, všeobecných lekárov, špecialistov,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infektológov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a dermatovenerológov usmernenie v súvislosti s výskytom ochorení na opičie kiahne v Európe. Popisuje charakteristiku ochorenia, definíciu a manažment potvrdených prípadov a ich kontaktov, prevenciu a liečbu, laboratórnu diagnostiku a podobne.</w:t>
            </w:r>
          </w:p>
          <w:p w:rsidR="002F73B3" w:rsidRDefault="002F73B3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Národné referenčné centrum pre chrípku pri ÚVZ SR na základe odporúčaní ECDC a WHO zaviedlo laboratórnu diagnostiku opičích kiahní. Od 6.6.2022 bolo v laboratóriu vyšetrených niekoľko desiatok vzoriek biologického materiálu PCR metódou.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ÚVZ SR v spolupráci s Vedeckým parkom Prírodovedeckej fakulty UK zabezpečuje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sekvenovanie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genetickej informácie zo všetkých pozitívnych vzoriek. Výsledné sekvencie sú následne publikované v databázach GISAID a ENA.</w:t>
            </w:r>
          </w:p>
          <w:p w:rsidR="002F73B3" w:rsidRDefault="002F73B3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Ešte pred vyhlásením WHO viedol ÚVZ SR cielený dialóg so zástupcami dotknutých komunít a podrobne ich informoval o priebežnom vývoji situácie v zahraničí aj na území Slovenska. Súčasťou boli osvetové materiály a ich distribúcia, ako aj všeobecná osveta verejnosti o ochorení a známych mechanizmoch šírenia vírusu v ľudskej populácii. Vypracované boli tiež odporúčania pre organizátorov podujatí, ktoré </w:t>
            </w:r>
            <w:hyperlink r:id="rId16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vychádzajú z odporúčaní WHO a ECDC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:rsidR="002F73B3" w:rsidRDefault="002F73B3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 xml:space="preserve">Úrad verejného zdravotníctva SR dôkladne monitoruje situáciu vo výskyte opičích kiahní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 je v kontakte s európskymi štátmi prostredníctvom európskeho systému včasného varovania a reakcie EWRS.</w:t>
            </w:r>
          </w:p>
          <w:p w:rsidR="002F73B3" w:rsidRDefault="002F73B3">
            <w:pPr>
              <w:pStyle w:val="Normlnywebov"/>
              <w:spacing w:before="0" w:beforeAutospacing="0" w:after="0" w:afterAutospacing="0"/>
              <w:jc w:val="center"/>
              <w:rPr>
                <w:rFonts w:ascii="Helvetica" w:hAnsi="Helvetica" w:cs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Úrad verejného zdravotníctva Slovenskej republiky</w:t>
            </w:r>
          </w:p>
        </w:tc>
      </w:tr>
    </w:tbl>
    <w:p w:rsidR="002F73B3" w:rsidRDefault="002F73B3"/>
    <w:sectPr w:rsidR="002F73B3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80B92"/>
    <w:multiLevelType w:val="multilevel"/>
    <w:tmpl w:val="27681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B3"/>
    <w:rsid w:val="00042308"/>
    <w:rsid w:val="00055364"/>
    <w:rsid w:val="001978F0"/>
    <w:rsid w:val="00293B00"/>
    <w:rsid w:val="002A24ED"/>
    <w:rsid w:val="002F73B3"/>
    <w:rsid w:val="003126A1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908A5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C1C18"/>
    <w:rsid w:val="00C2446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2F73B3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2F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F73B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7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2F73B3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2F7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F73B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7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4833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6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22071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d5564a28e8c290ebbdec5616bd515188c1ac3f30" TargetMode="External"/><Relationship Id="rId13" Type="http://schemas.openxmlformats.org/officeDocument/2006/relationships/hyperlink" Target="https://www.who.int/health-topics/international-health-regulation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www.who.int/publications/i/item/978924158041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ecdc.europa.eu/en/news-events/ecdc-and-who-produce-risk-communication-and-community-engagement-advice-toolkit-publi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56:tlaove-spravy&amp;id=5313:svetova-zdravotnicka-organizacia-opiie-kiahne-predstavuju-ohrozenie-verejneho-zdravia-medzinarodneho-vyznamu&amp;tmpl=component&amp;print=1&amp;layout=default&amp;page=&amp;option=com_content&amp;Itemid=62" TargetMode="External"/><Relationship Id="rId11" Type="http://schemas.openxmlformats.org/officeDocument/2006/relationships/hyperlink" Target="https://www.uvzsr.sk/index.php?option=com_content&amp;view=article&amp;id=5195:pripady-opiich-kiahni-v-europskom-regione-zakladne-informacie-o-ochoreni&amp;catid=56:tlaove-spravy&amp;Itemid=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ho.int/director-general/speeches/detail/who-director-general-s-statement-on-the-press-conference-following-IHR-emergency-committee-regarding-the-multi--country-outbreak-of-monkeypox--23-july-2022" TargetMode="External"/><Relationship Id="rId10" Type="http://schemas.openxmlformats.org/officeDocument/2006/relationships/hyperlink" Target="https://www.uvzsr.sk/index.php?option=com_content&amp;view=category&amp;id=56:tlaove-spravy&amp;layout=blog&amp;Itemid=6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who.int/news/item/23-07-2022-second-meeting-of-the-international-health-regulations-(2005)-(ihr)-emergency-committee-regarding-the-multi-country-outbreak-of-monkeypo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xy</cp:lastModifiedBy>
  <cp:revision>2</cp:revision>
  <cp:lastPrinted>2022-08-01T07:13:00Z</cp:lastPrinted>
  <dcterms:created xsi:type="dcterms:W3CDTF">2022-08-01T07:13:00Z</dcterms:created>
  <dcterms:modified xsi:type="dcterms:W3CDTF">2022-08-01T07:13:00Z</dcterms:modified>
</cp:coreProperties>
</file>