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F5FD7">
      <w:hyperlink r:id="rId6" w:history="1">
        <w:r w:rsidRPr="005F42D1">
          <w:rPr>
            <w:rStyle w:val="Hypertextovprepojenie"/>
          </w:rPr>
          <w:t>https://www.uvzsr.sk/index.php?option=com_content&amp;view=article&amp;id=5016:informacia-k-novym-vyhlakam-uvz-sr-aktualizovane-opatrenia-pre-prevadzky-novela-vyhlaky-k-hromadnym-podujatiam&amp;catid=56:tlaove-spravy&amp;Itemid=62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FF5FD7" w:rsidTr="00FF5FD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F5FD7" w:rsidRDefault="00FF5FD7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novým vyhláškam ÚVZ SR (aktualizované opatrenia pre prevádzky, novela vyhlášky k hromadným podujatiam) </w:t>
            </w:r>
          </w:p>
        </w:tc>
        <w:tc>
          <w:tcPr>
            <w:tcW w:w="5000" w:type="pct"/>
            <w:vAlign w:val="center"/>
            <w:hideMark/>
          </w:tcPr>
          <w:p w:rsidR="00FF5FD7" w:rsidRDefault="00FF5FD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F5FD7" w:rsidRDefault="00FF5FD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FD7" w:rsidRDefault="00FF5FD7" w:rsidP="00FF5FD7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FF5FD7" w:rsidTr="00FF5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FD7" w:rsidRDefault="00501FBB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history="1">
              <w:r w:rsidR="00FF5FD7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F5FD7" w:rsidTr="00FF5FD7">
        <w:trPr>
          <w:tblCellSpacing w:w="15" w:type="dxa"/>
        </w:trPr>
        <w:tc>
          <w:tcPr>
            <w:tcW w:w="0" w:type="auto"/>
            <w:hideMark/>
          </w:tcPr>
          <w:p w:rsidR="00FF5FD7" w:rsidRPr="004B5E23" w:rsidRDefault="00FF5FD7">
            <w:pPr>
              <w:rPr>
                <w:rFonts w:ascii="Arial" w:hAnsi="Arial" w:cs="Arial"/>
                <w:b/>
                <w:color w:val="999999"/>
              </w:rPr>
            </w:pPr>
            <w:r w:rsidRPr="004B5E23">
              <w:rPr>
                <w:rFonts w:ascii="Arial" w:hAnsi="Arial" w:cs="Arial"/>
                <w:b/>
                <w:color w:val="FF0000"/>
              </w:rPr>
              <w:t xml:space="preserve">Piatok, 11. február 2022 15:07 </w:t>
            </w:r>
          </w:p>
        </w:tc>
      </w:tr>
      <w:tr w:rsidR="00FF5FD7" w:rsidTr="00FF5FD7">
        <w:trPr>
          <w:tblCellSpacing w:w="15" w:type="dxa"/>
        </w:trPr>
        <w:tc>
          <w:tcPr>
            <w:tcW w:w="0" w:type="auto"/>
            <w:hideMark/>
          </w:tcPr>
          <w:p w:rsidR="00FF5FD7" w:rsidRDefault="00FF5FD7" w:rsidP="004B5E2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Vyhlášky sú zverejnené vo Vestníku vlády SR s </w:t>
            </w:r>
            <w:r>
              <w:rPr>
                <w:rFonts w:ascii="Arial" w:hAnsi="Arial" w:cs="Arial"/>
                <w:b/>
                <w:bCs/>
                <w:color w:val="CC0000"/>
                <w:sz w:val="20"/>
                <w:szCs w:val="20"/>
              </w:rPr>
              <w:t>účinnosťou od 15.2.2022:</w:t>
            </w:r>
            <w:r>
              <w:rPr>
                <w:rFonts w:ascii="Arial" w:hAnsi="Arial" w:cs="Arial"/>
                <w:b/>
                <w:bCs/>
                <w:color w:val="CC0000"/>
                <w:sz w:val="20"/>
                <w:szCs w:val="20"/>
              </w:rPr>
              <w:br/>
              <w:t> </w:t>
            </w:r>
          </w:p>
          <w:p w:rsidR="00FF5FD7" w:rsidRDefault="00501FBB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 w:rsidR="00FF5FD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Prevádzky</w:t>
              </w:r>
            </w:hyperlink>
          </w:p>
          <w:p w:rsidR="00FF5FD7" w:rsidRDefault="00501FBB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3" w:tgtFrame="_blank" w:history="1">
              <w:r w:rsidR="00FF5FD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Hromadné podujatia</w:t>
              </w:r>
            </w:hyperlink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Prehľad zmien vo vyhláškach: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+ hromadné podujatia: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 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1. Do režimu OP+ boli zahrnuté aj osoby, ktoré prekonali COVID-19 v období pred nie viac ako 180 dňami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a zároveň sú schopné sa preukázať negatívnym výsledkom testu na ochorenie COVID-19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(RT-PCR a LAMP max. 72 hod. od odberu; antigénový test max. 48 hod. od odberu)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Podmienky pre organizáciu hromadných podujatí zostávajú rovnaké ako doteraz.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2. Všetky prevádzky maloobchodu budú po novom fungovať v režime základ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(doteraz v režime základ fungovali iba vybrané maloobchodné prevádzky ako napríklad prevádzky potravín, drogérie, lekárne, neskôr predajne odevov, obuvi, stavebniny či ďalšie. Po novom budú v “základe” už napríklad aj hračkárstva, elektro, kníhkupectvá a iné).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 Všetky prevádzky maloobchodu budú môcť fungovať po 22.00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(doteraz tak fungovali iba vybrané prevádzky: napríklad potraviny, lekárne, predajne s krmivom a iné. Po novom budú môcť byť po 22.00 otvorené aj drogérie, predajne oblečenia a obuvi, elektro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Upresňujúca informácia k prevádzkam poskytujúcim služby: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Opatrenia pre prevádzky poskytujúce služby sa týmito vyhláškami nateraz nemenia.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Znamená to, že služby, napríklad gastrosektor, prevádzky starostlivosti o ľudské telo, hotely a podobné služby krátkodobého ubytovania, kúpaliská, akvaparky, fitness centrá a iné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zostávajú v režime a s kapacitnými obmedzeniami ako doteraz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- teda OP alebo OP plus.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Služby, ktoré mohli fungovať v režime OTP budú takto fungovať aj naďalej. Ide  napríklad o ubytovanie pre lyžiarske alebo snoubordové výcviky a kurzy, ubytovanie v hoteli v súvislosti s výkonom práce či za účelom návštevy zdravotníckeho zariadenia, lanové dráhy a vleky, vonkajšie športoviská a iné. Rovnako ostávajú bez zmeny aj služby, ktoré mohli fungovať v režime základ (ide napríklad o veterinárne ambulancie, práčovne a čistiarne, zberné dvory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Upozorňujeme, že pre vybrané služby naďalej platia aj obmedzené otváracie hodiny od 5.00 do 22.00 (napr. gastroprevádzky s konzumáciou na mieste, zariadenia starostlivosti o ľudské telo, fitness, wellness služby, oprava a servis vecí, vonkajšie športoviská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1B1B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1B1B1B"/>
                <w:sz w:val="20"/>
                <w:szCs w:val="20"/>
                <w:u w:val="single"/>
              </w:rPr>
              <w:lastRenderedPageBreak/>
              <w:t>Doplňujúca informácia k zmenám vo vyhláškach: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Vyhlášky vychádzajú z Aktualizácie opatrení proti SARS-CoV-2 (variant Omikron), ktorú </w:t>
            </w:r>
            <w:hyperlink r:id="rId1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schválila vláda SR na rokovaní dňa 10.2.2022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V predkladacej správe označilo Ministerstvo zdravotníctva SR navrhované úpravy a uvoľnenia za akceptovateľné riziko. V prípade prevádzok totiž stále platia ďalšie protiepidemické opatrenia ako je povinné nosenie respirátora či kapacitné obmedzenia. Navrhované opatrenia boli zo strany ÚVZ SR akceptované a zapracované do vyhlášok.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Prevádzkovateľov aj zákazníkov žiadame o dôsledné dodržiavanie platných opatrení.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FF5FD7" w:rsidRDefault="00FF5FD7"/>
    <w:sectPr w:rsidR="00FF5FD7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A67"/>
    <w:multiLevelType w:val="multilevel"/>
    <w:tmpl w:val="14F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D7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B5E23"/>
    <w:rsid w:val="004D3580"/>
    <w:rsid w:val="004E3C04"/>
    <w:rsid w:val="00501FBB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F5FD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F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F5FD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F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8916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431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v.sk/swift_data/source/verejna_sprava/vestnik_vlady_sr_rok_2022/vyhlaska_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5016:informacia-k-novym-vyhlakam-uvz-sr-aktualizovane-opatrenia-pre-prevadzky-novela-vyhlaky-k-hromadnym-podujatiam&amp;tmpl=component&amp;print=1&amp;layout=default&amp;page=&amp;option=com_content&amp;Itemid=62" TargetMode="External"/><Relationship Id="rId12" Type="http://schemas.openxmlformats.org/officeDocument/2006/relationships/hyperlink" Target="https://www.minv.sk/swift_data/source/verejna_sprava/vestnik_vlady_sr_rok_2022/vyhlaska_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5016:informacia-k-novym-vyhlakam-uvz-sr-aktualizovane-opatrenia-pre-prevadzky-novela-vyhlaky-k-hromadnym-podujatiam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2beb66454aeca1b4829cf7c15042d86079ec3e01" TargetMode="External"/><Relationship Id="rId14" Type="http://schemas.openxmlformats.org/officeDocument/2006/relationships/hyperlink" Target="https://rokovania.gov.sk/RVL/Material/26918/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xy</cp:lastModifiedBy>
  <cp:revision>2</cp:revision>
  <dcterms:created xsi:type="dcterms:W3CDTF">2022-02-14T12:36:00Z</dcterms:created>
  <dcterms:modified xsi:type="dcterms:W3CDTF">2022-02-14T12:36:00Z</dcterms:modified>
</cp:coreProperties>
</file>